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90" w:rsidRDefault="00861990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197249" w:rsidRDefault="00197249" w:rsidP="00861990">
      <w:pPr>
        <w:rPr>
          <w:sz w:val="28"/>
          <w:szCs w:val="28"/>
        </w:rPr>
      </w:pPr>
    </w:p>
    <w:p w:rsidR="00861990" w:rsidRPr="00BF08C0" w:rsidRDefault="00861990" w:rsidP="00861990">
      <w:pPr>
        <w:rPr>
          <w:sz w:val="28"/>
          <w:szCs w:val="28"/>
        </w:rPr>
      </w:pPr>
      <w:r w:rsidRPr="00BF08C0">
        <w:rPr>
          <w:sz w:val="28"/>
          <w:szCs w:val="28"/>
          <w:lang w:val="en-US"/>
        </w:rPr>
        <w:t>KAPAP</w:t>
      </w:r>
      <w:r w:rsidRPr="00BF08C0">
        <w:rPr>
          <w:sz w:val="28"/>
          <w:szCs w:val="28"/>
        </w:rPr>
        <w:t xml:space="preserve">                                                                                 ПОСТАНОВЛЕНИЕ</w:t>
      </w:r>
    </w:p>
    <w:p w:rsidR="00861990" w:rsidRDefault="00197249" w:rsidP="00861990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861990" w:rsidRPr="00BF08C0">
        <w:rPr>
          <w:sz w:val="28"/>
          <w:szCs w:val="28"/>
        </w:rPr>
        <w:t xml:space="preserve"> декабрь 2014 </w:t>
      </w:r>
      <w:proofErr w:type="spellStart"/>
      <w:r w:rsidR="00861990" w:rsidRPr="00BF08C0">
        <w:rPr>
          <w:sz w:val="28"/>
          <w:szCs w:val="28"/>
        </w:rPr>
        <w:t>й</w:t>
      </w:r>
      <w:proofErr w:type="spellEnd"/>
      <w:r w:rsidR="008619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№ 45                          29 </w:t>
      </w:r>
      <w:r w:rsidR="00861990" w:rsidRPr="00BF08C0">
        <w:rPr>
          <w:sz w:val="28"/>
          <w:szCs w:val="28"/>
        </w:rPr>
        <w:t xml:space="preserve"> декабря 2014 г.</w:t>
      </w:r>
    </w:p>
    <w:p w:rsidR="00861990" w:rsidRPr="00287A8D" w:rsidRDefault="00861990" w:rsidP="0086199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990" w:rsidRDefault="00861990" w:rsidP="00861990">
      <w:pPr>
        <w:ind w:right="-224" w:firstLine="567"/>
        <w:jc w:val="center"/>
        <w:rPr>
          <w:b/>
          <w:sz w:val="28"/>
          <w:szCs w:val="28"/>
        </w:rPr>
      </w:pPr>
      <w:r w:rsidRPr="00F51F17">
        <w:rPr>
          <w:b/>
          <w:sz w:val="28"/>
          <w:szCs w:val="28"/>
        </w:rPr>
        <w:t xml:space="preserve">Об утверждении Положения о муниципальной казне сельского поселения </w:t>
      </w:r>
      <w:r w:rsidR="00197249">
        <w:rPr>
          <w:b/>
          <w:sz w:val="28"/>
          <w:szCs w:val="28"/>
        </w:rPr>
        <w:t>Старокудашевский</w:t>
      </w:r>
      <w:r>
        <w:rPr>
          <w:b/>
          <w:sz w:val="28"/>
          <w:szCs w:val="28"/>
        </w:rPr>
        <w:t xml:space="preserve"> </w:t>
      </w:r>
      <w:r w:rsidRPr="00F51F17">
        <w:rPr>
          <w:b/>
          <w:sz w:val="28"/>
          <w:szCs w:val="28"/>
        </w:rPr>
        <w:t xml:space="preserve"> сельсовет муниципального района </w:t>
      </w:r>
    </w:p>
    <w:p w:rsidR="00861990" w:rsidRDefault="00861990" w:rsidP="00861990">
      <w:pPr>
        <w:ind w:right="-224" w:firstLine="567"/>
        <w:jc w:val="center"/>
        <w:rPr>
          <w:b/>
          <w:sz w:val="28"/>
          <w:szCs w:val="28"/>
        </w:rPr>
      </w:pPr>
      <w:r w:rsidRPr="00F51F17">
        <w:rPr>
          <w:b/>
          <w:sz w:val="28"/>
          <w:szCs w:val="28"/>
        </w:rPr>
        <w:t>Янаульский район Республики Башкортостан</w:t>
      </w:r>
    </w:p>
    <w:p w:rsidR="00861990" w:rsidRPr="00F51F17" w:rsidRDefault="00861990" w:rsidP="00861990">
      <w:pPr>
        <w:ind w:right="-224" w:firstLine="567"/>
        <w:jc w:val="center"/>
        <w:rPr>
          <w:b/>
          <w:sz w:val="28"/>
          <w:szCs w:val="28"/>
        </w:rPr>
      </w:pPr>
    </w:p>
    <w:p w:rsidR="00861990" w:rsidRDefault="00861990" w:rsidP="00861990">
      <w:pPr>
        <w:ind w:right="-224" w:firstLine="567"/>
        <w:jc w:val="both"/>
        <w:rPr>
          <w:sz w:val="28"/>
          <w:szCs w:val="28"/>
        </w:rPr>
      </w:pPr>
    </w:p>
    <w:p w:rsidR="00861990" w:rsidRPr="00287A8D" w:rsidRDefault="00861990" w:rsidP="00861990">
      <w:pPr>
        <w:ind w:right="-2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hyperlink r:id="rId4" w:history="1">
        <w:proofErr w:type="gramStart"/>
        <w:r w:rsidRPr="00002D99">
          <w:rPr>
            <w:sz w:val="28"/>
            <w:szCs w:val="28"/>
          </w:rPr>
          <w:t>приказ</w:t>
        </w:r>
        <w:proofErr w:type="gramEnd"/>
      </w:hyperlink>
      <w:r>
        <w:rPr>
          <w:sz w:val="28"/>
          <w:szCs w:val="28"/>
        </w:rPr>
        <w:t>а</w:t>
      </w:r>
      <w:r w:rsidRPr="00002D99">
        <w:rPr>
          <w:sz w:val="28"/>
          <w:szCs w:val="28"/>
        </w:rPr>
        <w:t xml:space="preserve">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>
        <w:rPr>
          <w:sz w:val="28"/>
          <w:szCs w:val="28"/>
        </w:rPr>
        <w:t>Инструкции по его применению"</w:t>
      </w:r>
      <w:r w:rsidRPr="00002D99">
        <w:rPr>
          <w:sz w:val="28"/>
          <w:szCs w:val="28"/>
        </w:rPr>
        <w:t xml:space="preserve">, </w:t>
      </w:r>
      <w:hyperlink r:id="rId5" w:history="1">
        <w:proofErr w:type="gramStart"/>
        <w:r w:rsidRPr="00002D99">
          <w:rPr>
            <w:sz w:val="28"/>
            <w:szCs w:val="28"/>
          </w:rPr>
          <w:t>приказ</w:t>
        </w:r>
        <w:proofErr w:type="gramEnd"/>
      </w:hyperlink>
      <w:r>
        <w:rPr>
          <w:sz w:val="28"/>
          <w:szCs w:val="28"/>
        </w:rPr>
        <w:t>а</w:t>
      </w:r>
      <w:r w:rsidRPr="00002D99">
        <w:rPr>
          <w:sz w:val="28"/>
          <w:szCs w:val="28"/>
        </w:rPr>
        <w:t xml:space="preserve"> Министерства финансов Российской Федерации от 06.12.2010 N 162н "Об утверждении Плана счетов бюджетного учета </w:t>
      </w:r>
      <w:r>
        <w:rPr>
          <w:sz w:val="28"/>
          <w:szCs w:val="28"/>
        </w:rPr>
        <w:t>и Инструкции по его применению"</w:t>
      </w:r>
      <w:r w:rsidRPr="00002D99">
        <w:rPr>
          <w:sz w:val="28"/>
          <w:szCs w:val="28"/>
        </w:rPr>
        <w:t xml:space="preserve">,  </w:t>
      </w:r>
      <w:r w:rsidRPr="00F51F17">
        <w:rPr>
          <w:sz w:val="28"/>
          <w:szCs w:val="28"/>
        </w:rPr>
        <w:t>Положением о муниципальной казне сельского</w:t>
      </w:r>
      <w:r>
        <w:rPr>
          <w:sz w:val="28"/>
          <w:szCs w:val="28"/>
        </w:rPr>
        <w:t xml:space="preserve"> поселения </w:t>
      </w:r>
      <w:r w:rsidR="0019724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 сельсовет </w:t>
      </w:r>
      <w:r w:rsidRPr="00002D9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Янаульский </w:t>
      </w:r>
      <w:r w:rsidRPr="00001696">
        <w:rPr>
          <w:sz w:val="28"/>
          <w:szCs w:val="28"/>
        </w:rPr>
        <w:t xml:space="preserve">район </w:t>
      </w:r>
      <w:r w:rsidRPr="00002D99">
        <w:rPr>
          <w:sz w:val="28"/>
          <w:szCs w:val="28"/>
        </w:rPr>
        <w:t xml:space="preserve">Республики Башкортостан, </w:t>
      </w:r>
      <w:r w:rsidRPr="00F51F17">
        <w:rPr>
          <w:sz w:val="28"/>
          <w:szCs w:val="28"/>
        </w:rPr>
        <w:t xml:space="preserve">утвержденным решением Совета </w:t>
      </w:r>
      <w:r>
        <w:rPr>
          <w:sz w:val="28"/>
          <w:szCs w:val="28"/>
        </w:rPr>
        <w:t xml:space="preserve">сельского поселения </w:t>
      </w:r>
      <w:r w:rsidR="0019724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сельсовет </w:t>
      </w:r>
      <w:r w:rsidRPr="00F51F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Янаульский </w:t>
      </w:r>
      <w:r w:rsidRPr="00F51F17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22 декабря 2014</w:t>
      </w:r>
      <w:r w:rsidRPr="00F51F17">
        <w:rPr>
          <w:sz w:val="28"/>
          <w:szCs w:val="28"/>
        </w:rPr>
        <w:t>г. №</w:t>
      </w:r>
      <w:r w:rsidR="00D80D3B">
        <w:rPr>
          <w:sz w:val="28"/>
          <w:szCs w:val="28"/>
        </w:rPr>
        <w:t xml:space="preserve"> 255/51</w:t>
      </w:r>
      <w:r w:rsidRPr="00F51F17">
        <w:rPr>
          <w:sz w:val="28"/>
          <w:szCs w:val="28"/>
        </w:rPr>
        <w:t xml:space="preserve"> и</w:t>
      </w:r>
      <w:r w:rsidRPr="00002D99">
        <w:rPr>
          <w:sz w:val="28"/>
          <w:szCs w:val="28"/>
        </w:rPr>
        <w:t xml:space="preserve"> </w:t>
      </w:r>
      <w:hyperlink r:id="rId6" w:history="1">
        <w:r w:rsidRPr="00002D99">
          <w:rPr>
            <w:sz w:val="28"/>
            <w:szCs w:val="28"/>
          </w:rPr>
          <w:t>Приказом Министерства экономического развития</w:t>
        </w:r>
        <w:r>
          <w:rPr>
            <w:sz w:val="28"/>
            <w:szCs w:val="28"/>
          </w:rPr>
          <w:t xml:space="preserve"> РФ от 30 августа 2011 г. N 424</w:t>
        </w:r>
        <w:r w:rsidRPr="00002D99">
          <w:rPr>
            <w:sz w:val="28"/>
            <w:szCs w:val="28"/>
          </w:rPr>
          <w:t>"Об утверждении Порядка ведения органами местного самоуправления реестров муниципального имущества"</w:t>
        </w:r>
      </w:hyperlink>
      <w:r>
        <w:rPr>
          <w:sz w:val="28"/>
          <w:szCs w:val="28"/>
        </w:rPr>
        <w:t>,</w:t>
      </w:r>
      <w:r w:rsidRPr="00001696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 </w:t>
      </w:r>
      <w:r w:rsidR="0019724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сельсовет</w:t>
      </w:r>
      <w:r w:rsidRPr="000016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Янаульский </w:t>
      </w:r>
      <w:r w:rsidRPr="00001696">
        <w:rPr>
          <w:sz w:val="28"/>
          <w:szCs w:val="28"/>
        </w:rPr>
        <w:t xml:space="preserve">район Республики Башкортостан </w:t>
      </w:r>
      <w:r w:rsidRPr="00287A8D">
        <w:rPr>
          <w:sz w:val="28"/>
          <w:szCs w:val="28"/>
        </w:rPr>
        <w:t>ПОСТАНОВЛЯЕТ:</w:t>
      </w:r>
    </w:p>
    <w:p w:rsidR="00861990" w:rsidRDefault="00861990" w:rsidP="00861990">
      <w:pPr>
        <w:ind w:right="-224" w:firstLine="567"/>
        <w:jc w:val="both"/>
        <w:rPr>
          <w:sz w:val="28"/>
          <w:szCs w:val="28"/>
        </w:rPr>
      </w:pPr>
      <w:r w:rsidRPr="00287A8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муниципальной казне</w:t>
      </w:r>
      <w:r w:rsidRPr="0000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9724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сельсовет</w:t>
      </w:r>
      <w:r w:rsidRPr="000016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Янаульский </w:t>
      </w:r>
      <w:r w:rsidRPr="00001696">
        <w:rPr>
          <w:sz w:val="28"/>
          <w:szCs w:val="28"/>
        </w:rPr>
        <w:t>район</w:t>
      </w:r>
      <w:r w:rsidRPr="00002D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02D99">
        <w:rPr>
          <w:sz w:val="28"/>
          <w:szCs w:val="28"/>
        </w:rPr>
        <w:t xml:space="preserve">еспублики Башкортостан, составляющего казну </w:t>
      </w:r>
      <w:r>
        <w:rPr>
          <w:sz w:val="28"/>
          <w:szCs w:val="28"/>
        </w:rPr>
        <w:t xml:space="preserve">сельского поселения </w:t>
      </w:r>
      <w:r w:rsidR="0019724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 сельсовет</w:t>
      </w:r>
      <w:r w:rsidRPr="000016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Янаульский </w:t>
      </w:r>
      <w:r w:rsidRPr="00001696">
        <w:rPr>
          <w:sz w:val="28"/>
          <w:szCs w:val="28"/>
        </w:rPr>
        <w:t>район</w:t>
      </w:r>
      <w:r w:rsidRPr="00056B08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(Приложение). </w:t>
      </w:r>
    </w:p>
    <w:p w:rsidR="00861990" w:rsidRPr="00197249" w:rsidRDefault="00861990" w:rsidP="008619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t xml:space="preserve">2.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197249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 сельсовет муниципального района Янаульский район Республики</w:t>
      </w:r>
      <w:r w:rsidR="00197249">
        <w:rPr>
          <w:color w:val="000000"/>
          <w:sz w:val="28"/>
          <w:szCs w:val="28"/>
        </w:rPr>
        <w:t xml:space="preserve"> Башкортостан, по адресу: 452816</w:t>
      </w:r>
      <w:r>
        <w:rPr>
          <w:color w:val="000000"/>
          <w:sz w:val="28"/>
          <w:szCs w:val="28"/>
        </w:rPr>
        <w:t>, Р</w:t>
      </w:r>
      <w:r w:rsidR="00197249">
        <w:rPr>
          <w:color w:val="000000"/>
          <w:sz w:val="28"/>
          <w:szCs w:val="28"/>
        </w:rPr>
        <w:t xml:space="preserve">Б, Янаульский район, </w:t>
      </w:r>
      <w:proofErr w:type="spellStart"/>
      <w:r w:rsidR="00197249">
        <w:rPr>
          <w:color w:val="000000"/>
          <w:sz w:val="28"/>
          <w:szCs w:val="28"/>
        </w:rPr>
        <w:t>с</w:t>
      </w:r>
      <w:proofErr w:type="gramStart"/>
      <w:r w:rsidR="00197249">
        <w:rPr>
          <w:color w:val="000000"/>
          <w:sz w:val="28"/>
          <w:szCs w:val="28"/>
        </w:rPr>
        <w:t>.С</w:t>
      </w:r>
      <w:proofErr w:type="gramEnd"/>
      <w:r w:rsidR="00197249">
        <w:rPr>
          <w:color w:val="000000"/>
          <w:sz w:val="28"/>
          <w:szCs w:val="28"/>
        </w:rPr>
        <w:t>тарокудашево</w:t>
      </w:r>
      <w:proofErr w:type="spellEnd"/>
      <w:r>
        <w:rPr>
          <w:color w:val="000000"/>
          <w:sz w:val="28"/>
          <w:szCs w:val="28"/>
        </w:rPr>
        <w:t xml:space="preserve">, ул. Центральная, д.3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19724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сельсовет муниципального района Янаульский район Республики Башкортостан по адресу: </w:t>
      </w:r>
      <w:proofErr w:type="spellStart"/>
      <w:r w:rsidR="00197249" w:rsidRPr="003D75C6">
        <w:rPr>
          <w:sz w:val="28"/>
          <w:szCs w:val="28"/>
          <w:lang w:val="en-US"/>
        </w:rPr>
        <w:t>Starokudashevo</w:t>
      </w:r>
      <w:proofErr w:type="spellEnd"/>
      <w:r w:rsidR="00197249" w:rsidRPr="003D75C6">
        <w:rPr>
          <w:sz w:val="28"/>
          <w:szCs w:val="28"/>
        </w:rPr>
        <w:t>-</w:t>
      </w:r>
      <w:proofErr w:type="spellStart"/>
      <w:r w:rsidR="00197249" w:rsidRPr="003D75C6">
        <w:rPr>
          <w:sz w:val="28"/>
          <w:szCs w:val="28"/>
          <w:lang w:val="en-US"/>
        </w:rPr>
        <w:t>selsovet</w:t>
      </w:r>
      <w:proofErr w:type="spellEnd"/>
      <w:r w:rsidR="00197249" w:rsidRPr="003D75C6">
        <w:rPr>
          <w:sz w:val="28"/>
          <w:szCs w:val="28"/>
        </w:rPr>
        <w:t>.</w:t>
      </w:r>
      <w:proofErr w:type="spellStart"/>
      <w:r w:rsidR="00197249" w:rsidRPr="003D75C6">
        <w:rPr>
          <w:sz w:val="28"/>
          <w:szCs w:val="28"/>
          <w:lang w:val="en-US"/>
        </w:rPr>
        <w:t>jimdo</w:t>
      </w:r>
      <w:proofErr w:type="spellEnd"/>
      <w:r w:rsidR="00197249" w:rsidRPr="003D75C6">
        <w:rPr>
          <w:sz w:val="28"/>
          <w:szCs w:val="28"/>
        </w:rPr>
        <w:t>.</w:t>
      </w:r>
      <w:proofErr w:type="spellStart"/>
      <w:r w:rsidR="00197249" w:rsidRPr="003D75C6">
        <w:rPr>
          <w:sz w:val="28"/>
          <w:szCs w:val="28"/>
          <w:lang w:val="en-US"/>
        </w:rPr>
        <w:t>ru</w:t>
      </w:r>
      <w:proofErr w:type="spellEnd"/>
      <w:r w:rsidR="00197249" w:rsidRPr="00E522AD">
        <w:rPr>
          <w:sz w:val="28"/>
          <w:szCs w:val="28"/>
        </w:rPr>
        <w:t> </w:t>
      </w:r>
    </w:p>
    <w:p w:rsidR="00861990" w:rsidRPr="00E22234" w:rsidRDefault="00861990" w:rsidP="00861990">
      <w:pPr>
        <w:ind w:firstLine="708"/>
        <w:jc w:val="both"/>
        <w:rPr>
          <w:sz w:val="28"/>
          <w:szCs w:val="28"/>
        </w:rPr>
      </w:pPr>
      <w:r w:rsidRPr="000E4169">
        <w:t xml:space="preserve"> </w:t>
      </w:r>
      <w:r w:rsidRPr="0054612D">
        <w:rPr>
          <w:sz w:val="28"/>
          <w:szCs w:val="28"/>
        </w:rPr>
        <w:t xml:space="preserve">3.  </w:t>
      </w:r>
      <w:proofErr w:type="gramStart"/>
      <w:r w:rsidRPr="0054612D">
        <w:rPr>
          <w:sz w:val="28"/>
          <w:szCs w:val="28"/>
        </w:rPr>
        <w:t>Контроль за</w:t>
      </w:r>
      <w:proofErr w:type="gramEnd"/>
      <w:r w:rsidRPr="005461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1990" w:rsidRDefault="00861990" w:rsidP="00861990">
      <w:pPr>
        <w:rPr>
          <w:sz w:val="28"/>
          <w:szCs w:val="28"/>
        </w:rPr>
      </w:pPr>
      <w:r w:rsidRPr="0000169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001696">
        <w:rPr>
          <w:sz w:val="28"/>
          <w:szCs w:val="28"/>
        </w:rPr>
        <w:t xml:space="preserve"> </w:t>
      </w:r>
      <w:r w:rsidR="00197249">
        <w:rPr>
          <w:sz w:val="28"/>
          <w:szCs w:val="28"/>
        </w:rPr>
        <w:t xml:space="preserve">                                                   </w:t>
      </w:r>
      <w:r w:rsidR="00D80D3B">
        <w:rPr>
          <w:sz w:val="28"/>
          <w:szCs w:val="28"/>
        </w:rPr>
        <w:t xml:space="preserve">     </w:t>
      </w:r>
      <w:proofErr w:type="spellStart"/>
      <w:r w:rsidR="00197249">
        <w:rPr>
          <w:sz w:val="28"/>
          <w:szCs w:val="28"/>
        </w:rPr>
        <w:t>И.Х.Шакирьянов</w:t>
      </w:r>
      <w:proofErr w:type="spellEnd"/>
      <w:r w:rsidRPr="0000169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1972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</w:t>
      </w:r>
      <w:r w:rsidRPr="0000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861990" w:rsidRDefault="00861990" w:rsidP="00861990"/>
    <w:p w:rsidR="00197249" w:rsidRDefault="00197249" w:rsidP="00861990">
      <w:pPr>
        <w:ind w:firstLine="5670"/>
      </w:pPr>
    </w:p>
    <w:p w:rsidR="00197249" w:rsidRDefault="00197249" w:rsidP="00861990">
      <w:pPr>
        <w:ind w:firstLine="5670"/>
      </w:pPr>
    </w:p>
    <w:p w:rsidR="00197249" w:rsidRDefault="00197249" w:rsidP="00197249"/>
    <w:p w:rsidR="00197249" w:rsidRDefault="00197249" w:rsidP="00197249"/>
    <w:p w:rsidR="00861990" w:rsidRDefault="00197249" w:rsidP="00197249">
      <w:r>
        <w:t xml:space="preserve">                                                                                               </w:t>
      </w:r>
      <w:r w:rsidR="00861990" w:rsidRPr="00BA36DB">
        <w:t xml:space="preserve">Приложение </w:t>
      </w:r>
    </w:p>
    <w:p w:rsidR="00861990" w:rsidRDefault="00861990" w:rsidP="00861990">
      <w:pPr>
        <w:ind w:firstLine="5670"/>
      </w:pPr>
      <w:r w:rsidRPr="00BA36DB">
        <w:t xml:space="preserve">к Постановлению Администрации </w:t>
      </w:r>
    </w:p>
    <w:p w:rsidR="00861990" w:rsidRDefault="00861990" w:rsidP="00861990">
      <w:pPr>
        <w:ind w:firstLine="5670"/>
      </w:pPr>
      <w:r>
        <w:t>сельского поселения</w:t>
      </w:r>
    </w:p>
    <w:p w:rsidR="00861990" w:rsidRDefault="00197249" w:rsidP="00861990">
      <w:pPr>
        <w:ind w:firstLine="5670"/>
      </w:pPr>
      <w:r>
        <w:t>Старокудашевский</w:t>
      </w:r>
      <w:r w:rsidR="00861990">
        <w:t xml:space="preserve">   сельсовет    </w:t>
      </w:r>
    </w:p>
    <w:p w:rsidR="00861990" w:rsidRDefault="00861990" w:rsidP="00861990">
      <w:pPr>
        <w:ind w:firstLine="5670"/>
      </w:pPr>
      <w:r>
        <w:t xml:space="preserve">муниципального района </w:t>
      </w:r>
    </w:p>
    <w:p w:rsidR="00861990" w:rsidRDefault="00861990" w:rsidP="00861990">
      <w:pPr>
        <w:ind w:firstLine="5670"/>
      </w:pPr>
      <w:r>
        <w:t xml:space="preserve">Янаульский район Республики </w:t>
      </w:r>
    </w:p>
    <w:p w:rsidR="00861990" w:rsidRDefault="00861990" w:rsidP="00861990">
      <w:pPr>
        <w:ind w:firstLine="5670"/>
      </w:pPr>
      <w:r>
        <w:t xml:space="preserve">Башкортостан </w:t>
      </w:r>
    </w:p>
    <w:p w:rsidR="00861990" w:rsidRPr="004A07BF" w:rsidRDefault="00861990" w:rsidP="00861990">
      <w:pPr>
        <w:ind w:firstLine="5670"/>
      </w:pPr>
      <w:r w:rsidRPr="00BA36DB">
        <w:t xml:space="preserve">от </w:t>
      </w:r>
      <w:r>
        <w:t xml:space="preserve">29 декабря 2014 года </w:t>
      </w:r>
      <w:r w:rsidRPr="00BA36DB">
        <w:t xml:space="preserve"> №</w:t>
      </w:r>
      <w:r w:rsidR="00197249">
        <w:t xml:space="preserve"> 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1990" w:rsidRPr="0054612D" w:rsidRDefault="00861990" w:rsidP="00861990">
      <w:pPr>
        <w:shd w:val="clear" w:color="auto" w:fill="FFFFFF"/>
        <w:spacing w:before="100" w:beforeAutospacing="1" w:after="150"/>
        <w:jc w:val="center"/>
        <w:rPr>
          <w:b/>
          <w:color w:val="000000"/>
        </w:rPr>
      </w:pPr>
      <w:r w:rsidRPr="0054612D">
        <w:rPr>
          <w:b/>
          <w:color w:val="000000"/>
        </w:rPr>
        <w:t>ПОЛОЖЕНИЕ</w:t>
      </w:r>
    </w:p>
    <w:p w:rsidR="00861990" w:rsidRPr="0054612D" w:rsidRDefault="00861990" w:rsidP="00861990">
      <w:pPr>
        <w:shd w:val="clear" w:color="auto" w:fill="FFFFFF"/>
        <w:spacing w:before="100" w:beforeAutospacing="1" w:after="150"/>
        <w:jc w:val="center"/>
        <w:rPr>
          <w:b/>
          <w:color w:val="000000"/>
        </w:rPr>
      </w:pPr>
      <w:r w:rsidRPr="0054612D">
        <w:rPr>
          <w:b/>
          <w:color w:val="000000"/>
        </w:rPr>
        <w:t xml:space="preserve">О МУНИЦИПАЛЬНОЙ КАЗНЕ СЕЛЬСКОГО ПОСЕЛЕНИЯ </w:t>
      </w:r>
      <w:r w:rsidR="00197249">
        <w:rPr>
          <w:b/>
          <w:color w:val="000000"/>
        </w:rPr>
        <w:t>СТАРОКУДАШЕВСКИЙ</w:t>
      </w:r>
      <w:r>
        <w:rPr>
          <w:b/>
          <w:color w:val="000000"/>
        </w:rPr>
        <w:t xml:space="preserve"> </w:t>
      </w:r>
      <w:r w:rsidRPr="0054612D">
        <w:rPr>
          <w:b/>
          <w:color w:val="000000"/>
        </w:rPr>
        <w:t xml:space="preserve"> СЕЛЬСОВЕТ МУНИЦИПАЛЬНОГО РАЙОНА ЯНАУЛЬСКИЙ РАЙОН РЕСПУБЛИКИ БАШКОРТОСТАН</w:t>
      </w:r>
    </w:p>
    <w:p w:rsidR="00861990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proofErr w:type="gramStart"/>
      <w:r w:rsidRPr="008639F8">
        <w:rPr>
          <w:color w:val="000000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25.09.1997 N 126-ФЗ "О финансовых основах местного самоуправления в Российской Федерации", Уставом </w:t>
      </w:r>
      <w:r>
        <w:rPr>
          <w:color w:val="000000"/>
        </w:rPr>
        <w:t xml:space="preserve">сельского поселения </w:t>
      </w:r>
      <w:r w:rsidR="00197249">
        <w:rPr>
          <w:color w:val="000000"/>
        </w:rPr>
        <w:t>Старокудашевский</w:t>
      </w:r>
      <w:r>
        <w:rPr>
          <w:color w:val="000000"/>
        </w:rPr>
        <w:t xml:space="preserve">  сельсовет муниципального района Янаульский район Республики Башкортостан</w:t>
      </w:r>
      <w:r w:rsidRPr="008639F8">
        <w:rPr>
          <w:color w:val="000000"/>
        </w:rPr>
        <w:t>.</w:t>
      </w:r>
      <w:proofErr w:type="gramEnd"/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Настоящее Положение определяет общие принципы, цели, задачи в области управления и распоряжения имуществом, составляющим муниципальную казну </w:t>
      </w:r>
      <w:r>
        <w:rPr>
          <w:color w:val="000000"/>
        </w:rPr>
        <w:t xml:space="preserve">сельского поселения </w:t>
      </w:r>
      <w:r w:rsidR="00197249">
        <w:rPr>
          <w:color w:val="000000"/>
        </w:rPr>
        <w:t>Старокудашевский</w:t>
      </w:r>
      <w:r>
        <w:rPr>
          <w:color w:val="000000"/>
        </w:rPr>
        <w:t xml:space="preserve">  </w:t>
      </w:r>
      <w:r w:rsidRPr="008639F8">
        <w:rPr>
          <w:color w:val="000000"/>
        </w:rPr>
        <w:t xml:space="preserve"> сельсовет (далее - муниципальную казну), структуру, порядок учета, распоряжения муниципальной казной.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Настоящее Положение обязательно для исполнения всеми действующими на территории муниципального образования юридическими и физическими лицами, а также органами и должностными лицами органов местного самоуправления.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1. ОБЩИЕ ПОЛОЖЕНИЯ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Муниципальную казну составляют средства местного бюджета, а также движимое и недвижимое имущество,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Объекты муниципальной казны могут находиться как на территории муниципального образования, так и за его пределами.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Формирование, учет, оформление, управление и распоряжение муниципальной казной осуществляют органы местного самоуправления в пределах своей компетенции в порядке, установленном действующим законодательством РФ, настоящим Положением, иными актами органов местного самоуправления. Приобретение и осуществление имущественных и иных прав и обязанностей, а также обеспечение защиты прав собственника казны, учет, управление и распоряжение от имени </w:t>
      </w:r>
      <w:r>
        <w:rPr>
          <w:color w:val="000000"/>
        </w:rPr>
        <w:t xml:space="preserve">сельского поселения </w:t>
      </w:r>
      <w:r w:rsidR="00197249">
        <w:rPr>
          <w:color w:val="000000"/>
        </w:rPr>
        <w:t>Старокудашевский</w:t>
      </w:r>
      <w:r>
        <w:rPr>
          <w:color w:val="000000"/>
        </w:rPr>
        <w:t xml:space="preserve">  сельсовет </w:t>
      </w:r>
      <w:r w:rsidRPr="008639F8">
        <w:rPr>
          <w:color w:val="000000"/>
        </w:rPr>
        <w:t xml:space="preserve"> (далее - муниципальное образование) осуществляют в пределах своей компетенции:</w:t>
      </w:r>
    </w:p>
    <w:p w:rsidR="00197249" w:rsidRDefault="00197249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197249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861990" w:rsidRPr="008639F8">
        <w:rPr>
          <w:color w:val="000000"/>
        </w:rPr>
        <w:t xml:space="preserve">- Совет </w:t>
      </w:r>
      <w:r w:rsidR="00861990">
        <w:rPr>
          <w:color w:val="000000"/>
        </w:rPr>
        <w:t>сельского поселения</w:t>
      </w:r>
      <w:r w:rsidR="00861990" w:rsidRPr="008639F8">
        <w:rPr>
          <w:color w:val="000000"/>
        </w:rPr>
        <w:t>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- Глава </w:t>
      </w:r>
      <w:r>
        <w:rPr>
          <w:color w:val="000000"/>
        </w:rPr>
        <w:t>сельского поселения</w:t>
      </w:r>
      <w:proofErr w:type="gramStart"/>
      <w:r>
        <w:rPr>
          <w:color w:val="000000"/>
        </w:rPr>
        <w:t xml:space="preserve"> </w:t>
      </w:r>
      <w:r w:rsidRPr="008639F8">
        <w:rPr>
          <w:color w:val="000000"/>
        </w:rPr>
        <w:t>;</w:t>
      </w:r>
      <w:proofErr w:type="gramEnd"/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Финансирование всех необходимых мероприятий по содержанию, учету, эксплуатации, ремонту и охране входящего в состав муниципальной казны имущества осуществляется за счет средств местного бюджета, если иное не предусмотрено договорами о передаче его в пользование третьих лиц. Учет, содержание, эксплуатацию, ремонт и обслуживание объектов муниципальной казны осуществляет Администрация </w:t>
      </w:r>
      <w:r>
        <w:rPr>
          <w:color w:val="000000"/>
        </w:rPr>
        <w:t>муниципального образования</w:t>
      </w:r>
      <w:r w:rsidRPr="008639F8">
        <w:rPr>
          <w:color w:val="000000"/>
        </w:rPr>
        <w:t>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Доходы от использования муниципального имущества казны в полном объеме поступают в местный бюджет.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Настоящее Положение не регулирует порядок управления и распоряжения входящими в состав муниципальной казны средствами местного бюджета, объектами недвижимости, передаваемыми в аренду, земельными участками и другими природными ресурсами, отнесенными к муниципальной собственности. Правовое положение вышеназванного имущества муниципальной казны регулируется иными нормативными актами.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2. СОСТАВ 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 состав муниципальной казны могут входить следующие объекты: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муниципальный жилищный фонд (жилые дома), муниципальная доля в жилых помещениях (квартиры, комнаты в квартирах), муниципальные общежития;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муниципальная доля в нежилых помещениях, находящихся в общей доле собственности собственников помещений;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муниципальный нежилой фонд (отдельно стоящие здания, строения, сооружения и помещения в них, нежилые помещения в жилых домах, нежилые пристроенные и встроенно-пристроенные помещения к жилым домам, объекты незавершенного строительства, транспортные, инженерные и иные сооружения);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имущественные комплексы (предприятия);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земельные участки и другие природные ресурсы (объекты), находящиеся в муниципальной собственности;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автотранспорт, машины, станки, оборудование, товарные запасы, запасы сырья и материалов;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имущественные права, включая обязательственные права в отношении хозяйственных обществ, в уставных капиталах которых имеются доли муниципального образования;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имущество, находящееся в долевой собственности;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муниципальные архивные и библиотечные фонды, другие информационные ресурсы;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имущество органов местного самоуправления;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имущество, переданное по договору аренды, найма, безвозмездного пользования, доверительного управления;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средства местного бюджета, пакеты акций, доли в уставном капитале хозяйствующих субъектов, доли в договорах о совместной деятельности, ценные бумаги, принадлежащие муниципальному образованию;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нематериальные активы, находящиеся в собственности муниципального образования;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объекты интеллектуальной собственности муниципального образования, в том числе исключительные права на них;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программные продукты и информационные базы данных;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иное движимое и недвижимое имущество, вошедшее в состав муниципальной собственности  по основаниям, не противоречащим законодательству.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3. ЦЕЛИ И ЗАДАЧИ ФОРМИРОВАНИЯ, УЧЕТА, УПРАВЛЕНИЯ</w:t>
      </w:r>
      <w:r>
        <w:rPr>
          <w:color w:val="000000"/>
        </w:rPr>
        <w:t xml:space="preserve"> </w:t>
      </w:r>
      <w:r w:rsidRPr="008639F8">
        <w:rPr>
          <w:color w:val="000000"/>
        </w:rPr>
        <w:t>И РАСПОРЯЖЕНИЯ МУНИЦИПАЛЬНОЙ КАЗНОЙ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Основными целями формирования, учета, управления и распоряжения имуществом муниципальной казны являются: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создание и укрепление материально-финансовой основы местного самоуправления;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оптимизация структуры и состава собственности муниципального образования;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обеспечение экономической и финансовой самостоятельности муниципального образования в сфере гражданских правоотношений;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создание условий для привлечения инвестиций и стимулирования предпринимательской активности на территории муниципального образования;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создание экономических предпосылок для разработки и реализации новых подходов к управлению муниципальной собственностью, обеспечение максимально эффективного управления отдельными ее объектами;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местного бюджета;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повышение доходов от использования объектов муниципальной собственности.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 указанных целях при управлении и распоряжении имуществом муниципальной казны решаются задачи: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- </w:t>
      </w:r>
      <w:proofErr w:type="spellStart"/>
      <w:r w:rsidRPr="008639F8">
        <w:rPr>
          <w:color w:val="000000"/>
        </w:rPr>
        <w:t>пообъектный</w:t>
      </w:r>
      <w:proofErr w:type="spellEnd"/>
      <w:r w:rsidRPr="008639F8">
        <w:rPr>
          <w:color w:val="000000"/>
        </w:rPr>
        <w:t xml:space="preserve"> учет имущества (состав, способы приобретения, стоимость, основания и сроки постановки на учет, износ и иные сведения), имущества, составляющего муниципальную казну, своевременное отражение его движения;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формирование информационной базы данных, содержащих достоверную информацию о составе имущества муниципальной казны, его техническом состоянии, стоимостных и иных характеристиках;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инвентаризация объектов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оценка технического состояния и стоимости объектов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государственная регистрация права собственности муниципального образования на объекты недвижимого имущества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сохранение в составе муниципальной казны имущества, управление и распоряжение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 образования;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выработка и применение наиболее эффективных способов использования муниципального имущества;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контроль над сохранностью и использованием муниципального имущества по целевому назначению.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4. ИСТОЧНИКИ 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Источниками образования муниципальной казны может быть: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а) имущество, созданное за счет средств муниципальной казны (в том числе незавершенные строительством объекты, реконструируемые и завершенные строительством объекты) и приобретенное в муниципальную собственность на основании договоров купли-продажи и иных сделок об отчуждении имущества за счет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б) имущество, переданное в муниципальную собственность в порядке, предусмотренном законодательством о разграничении государственной собственности на федеральную собственность, собственность субъектов федерации и муниципальную собственность;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в) имущество, переданное безвозмездно в собственность муниципального образования юридическими и физическими лицами;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г) имущество,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proofErr w:type="spellStart"/>
      <w:r w:rsidRPr="008639F8">
        <w:rPr>
          <w:color w:val="000000"/>
        </w:rPr>
        <w:t>д</w:t>
      </w:r>
      <w:proofErr w:type="spellEnd"/>
      <w:r w:rsidRPr="008639F8">
        <w:rPr>
          <w:color w:val="000000"/>
        </w:rPr>
        <w:t>) брошенное или бесхозяйное имущество, признанное по решению суда собственностью муниципального образования;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е) брошенные вещи, на которые приобретено право муниципальной собственности, а также вещи, признанные в установленном порядке бесхозяйными и поступившие в этой связи в муниципальную собственность в порядке, установленном действующим законодательством;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ж) невостребованное имущество, оставшееся после погашения требований кредиторов, организации-должника (муниципального унитарного предприятия или муниципального учреждения), в порядке статьи 118 Федерального закона "О несостоятельности (банкротстве)";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proofErr w:type="spellStart"/>
      <w:r w:rsidRPr="008639F8">
        <w:rPr>
          <w:color w:val="000000"/>
        </w:rPr>
        <w:t>з</w:t>
      </w:r>
      <w:proofErr w:type="spellEnd"/>
      <w:r w:rsidRPr="008639F8">
        <w:rPr>
          <w:color w:val="000000"/>
        </w:rPr>
        <w:t>) имущество, созданное в результате участия муниципального образования в деятельности хозяйственных обществ;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и) имущество, подлежащее распределению между акционерами или участниками юридического лица при его ликвидации;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к) имущество, поступившее в собственность муниципального образования по другим законным основаниям.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5. УПРАВЛЕНИЕ ОБЪЕКТАМИ 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Муниципальная казна находится в непосредственном владении и распоряжении муниципального образования.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Администрация </w:t>
      </w:r>
      <w:r>
        <w:rPr>
          <w:color w:val="000000"/>
        </w:rPr>
        <w:t xml:space="preserve">муниципального образования </w:t>
      </w:r>
      <w:r w:rsidRPr="008639F8">
        <w:rPr>
          <w:color w:val="000000"/>
        </w:rPr>
        <w:t xml:space="preserve"> осуществляет: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учет средств местного бюджета, входящих в муниципальную казну;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- </w:t>
      </w:r>
      <w:proofErr w:type="gramStart"/>
      <w:r w:rsidRPr="008639F8">
        <w:rPr>
          <w:color w:val="000000"/>
        </w:rPr>
        <w:t>контроль за</w:t>
      </w:r>
      <w:proofErr w:type="gramEnd"/>
      <w:r w:rsidRPr="008639F8">
        <w:rPr>
          <w:color w:val="000000"/>
        </w:rPr>
        <w:t xml:space="preserve"> использованием средств местного бюджета, входящих в муниципальную казну.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ведение учета объектов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инвентаризацию объектов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оценку технического состояния и стоимости объектов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государственную регистрацию права муниципального образования на объекты недвижимого имущества муниципальной казны.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обеспечивает формирование и учет жилых помещений муниципального жилищного фонда.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5.1. УЧЕТ ОБЪЕКТОВ 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Имущество, составляющее муниципальную казну, принадлежит на праве собственно</w:t>
      </w:r>
      <w:r>
        <w:rPr>
          <w:color w:val="000000"/>
        </w:rPr>
        <w:t>сти муниципальному образованию А</w:t>
      </w:r>
      <w:r w:rsidRPr="008639F8">
        <w:rPr>
          <w:color w:val="000000"/>
        </w:rPr>
        <w:t xml:space="preserve">дминистрации </w:t>
      </w:r>
      <w:r>
        <w:rPr>
          <w:color w:val="000000"/>
        </w:rPr>
        <w:t xml:space="preserve">сельского поселения </w:t>
      </w:r>
      <w:r w:rsidR="00197249">
        <w:rPr>
          <w:color w:val="000000"/>
        </w:rPr>
        <w:t>Старокудашевский</w:t>
      </w:r>
      <w:r>
        <w:rPr>
          <w:color w:val="000000"/>
        </w:rPr>
        <w:t xml:space="preserve">  сельсовет</w:t>
      </w:r>
      <w:r w:rsidRPr="008639F8">
        <w:rPr>
          <w:color w:val="000000"/>
        </w:rPr>
        <w:t xml:space="preserve">. </w:t>
      </w:r>
      <w:proofErr w:type="gramStart"/>
      <w:r w:rsidRPr="008639F8">
        <w:rPr>
          <w:color w:val="000000"/>
        </w:rPr>
        <w:t xml:space="preserve">Движимое и недвижимое имущество (кроме земельных участков), вновь созданное или приобретенное за счет бюджетных средств и составляющее муниципальную казну, подлежит бюджетному учету в соответствии с Инструкцией по бюджетному учету, утвержденной Приказом Министерства финансов Российской Федерации от 10.02.2006 N 25н,  на балансе Администрации </w:t>
      </w:r>
      <w:r>
        <w:rPr>
          <w:color w:val="000000"/>
        </w:rPr>
        <w:t xml:space="preserve">сельского поселения </w:t>
      </w:r>
      <w:r w:rsidR="00197249">
        <w:rPr>
          <w:color w:val="000000"/>
        </w:rPr>
        <w:t>Старокудашевский</w:t>
      </w:r>
      <w:r>
        <w:rPr>
          <w:color w:val="000000"/>
        </w:rPr>
        <w:t xml:space="preserve">  сельсовет</w:t>
      </w:r>
      <w:r w:rsidRPr="008639F8">
        <w:rPr>
          <w:color w:val="000000"/>
        </w:rPr>
        <w:t xml:space="preserve"> (далее – Администрация) до передачи в пользование бюджетным учреждениям, организациям, юридическим лицам, индивидуальным предпринимателям.</w:t>
      </w:r>
      <w:proofErr w:type="gramEnd"/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Учет объектов имущества муниципальной казны и их движение осуществляется путем внесения </w:t>
      </w:r>
      <w:r>
        <w:rPr>
          <w:color w:val="000000"/>
        </w:rPr>
        <w:t>Администрацией</w:t>
      </w:r>
      <w:r w:rsidRPr="008639F8">
        <w:rPr>
          <w:color w:val="000000"/>
        </w:rPr>
        <w:t xml:space="preserve"> сведений в Реестр муниципального имущества с пометкой "муниципальная казна".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Объектами учета могут быть индивидуально определенные недвижимое и движимое имущество, включая ценные бумаги.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Ведение Реестра Администрация осуществляет на бумажных и магнитных носителях. При несоответствии записей на бумажном и магнитном носителях приоритет имеет запись на бумажном носителе.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Одновременно с включением сведений об объекте муниципальной казны в Реестр ему присваивается идентификационный номер. С момента присвоения идентификационного номера Администрация осуществляет учет информации об имуществе казны.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Имущественные объекты муниципальной казны, переданные муниципальным унитарным предприятиям в хозяйственное ведение и муниципальным учреждениям в оперативное управление, другим хозяйствующим субъектам в пользование, подлежат бухгалтерскому учету у пользователей на балансовом счете с обязательным открытием инвентарных карточек по установленной форме и ежегодным начислением износа или амортизационных отчислений. Обязанность ведения данного учета возлагается по договорам на пользователей.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Изменение данных в Реестре производится на основании документированных сведений о соответствующих изменениях, которые представляются пользователями объектов в комитет в виде периодической отчетности по утвержденной форме на бумажных и магнитных носителях.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Отчетность представляется не реже 1 раза в год до 1 октября текущего года. Документом, удостоверяющим право собственности муниципального образования на недвижимое имущество, является свидетельство о государственной регистрации права, выданное органом, осуществляющим государственную регистрацию прав на недвижимое имущество и сделок с ним.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Документом, подтверждающим учет имущества в составе муниципальной собственности, является выписка из Реестра муниципального имущества. Порядок представления документов, содержащих сведения для внесения их в Реестр муниципального имущества, а также порядок выдачи выписок из Реестра определяется Положением о Реестре муниципального имущества муниципального образования, утвержденным Решением Совета </w:t>
      </w:r>
      <w:r>
        <w:rPr>
          <w:color w:val="000000"/>
        </w:rPr>
        <w:t xml:space="preserve">сельского поселения </w:t>
      </w:r>
      <w:r w:rsidR="00197249">
        <w:rPr>
          <w:color w:val="000000"/>
        </w:rPr>
        <w:t>Старокудашевский</w:t>
      </w:r>
      <w:r>
        <w:rPr>
          <w:color w:val="000000"/>
        </w:rPr>
        <w:t xml:space="preserve">  сельсовет </w:t>
      </w:r>
      <w:r w:rsidRPr="008639F8">
        <w:rPr>
          <w:color w:val="000000"/>
        </w:rPr>
        <w:t xml:space="preserve"> от</w:t>
      </w:r>
      <w:r>
        <w:rPr>
          <w:color w:val="000000"/>
        </w:rPr>
        <w:t xml:space="preserve"> 24 ноября 2009 года </w:t>
      </w:r>
      <w:r w:rsidRPr="008639F8">
        <w:rPr>
          <w:color w:val="000000"/>
        </w:rPr>
        <w:t>№</w:t>
      </w:r>
      <w:r>
        <w:rPr>
          <w:color w:val="000000"/>
        </w:rPr>
        <w:t xml:space="preserve"> 101.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Учет средств местного бюджета, входящих в муниципальную казну, и </w:t>
      </w:r>
      <w:proofErr w:type="gramStart"/>
      <w:r w:rsidRPr="008639F8">
        <w:rPr>
          <w:color w:val="000000"/>
        </w:rPr>
        <w:t>контроль за</w:t>
      </w:r>
      <w:proofErr w:type="gramEnd"/>
      <w:r w:rsidRPr="008639F8">
        <w:rPr>
          <w:color w:val="000000"/>
        </w:rPr>
        <w:t xml:space="preserve"> их использованием, учет, сохранность и содержание движимого и недвижимого имущества, входящего в состав муниципальной казны осуществляет Администрация.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Учет земель, находящихся в муниципальной собственности, осуществляется в соответствии с порядком, установленным Земельным кодексом Российской Федерации.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Бюджетная отчетность по имуществу казны составляется в объеме, предусмотренном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Российской Федерации от </w:t>
      </w:r>
      <w:r>
        <w:rPr>
          <w:color w:val="000000"/>
        </w:rPr>
        <w:t xml:space="preserve">06 декабря 2010 года № 162 </w:t>
      </w:r>
      <w:proofErr w:type="spellStart"/>
      <w:r>
        <w:rPr>
          <w:color w:val="000000"/>
        </w:rPr>
        <w:t>н</w:t>
      </w:r>
      <w:proofErr w:type="spellEnd"/>
      <w:r w:rsidRPr="008639F8">
        <w:rPr>
          <w:color w:val="000000"/>
        </w:rPr>
        <w:t>, и представляется в установленные сроки в орган, организующий исполнение местного бюджета.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5.2. ИНВЕНТАРИЗАЦИЯ ОБЪЕКТОВ</w:t>
      </w:r>
      <w:r>
        <w:rPr>
          <w:color w:val="000000"/>
        </w:rPr>
        <w:t xml:space="preserve"> </w:t>
      </w:r>
      <w:r w:rsidRPr="008639F8">
        <w:rPr>
          <w:color w:val="000000"/>
        </w:rPr>
        <w:t>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 целях обеспечения достоверности данных учета муниципальной казны регулярно проводится инвентаризация объектов муниципальной казны, в ходе которой проверяются и документально подтверждаются наличие объектов муниципальной собственности, их состояние и стоимость.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Инвентаризация, учет и оценка технического состояния жилого и нежилого фонда, а также иного недвижимого имущества, составляющего муниципальную казну, производятся на основании документов, удостоверенных организациями, осуществляющими технический учет объектов недвижимого имущества на территории муниципального образования.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5.3. ОЦЕНКА ОБЪЕКТОВ 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Оценка объектов муниципальной казны производится для отражения в учете в стоимостном выражении.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Оценка имущества, составляющего муниципальную казну, осуществляется в случаях и по правилам, установленным законами и иными правовыми актами для оценки имущества, принадлежащего на праве собственности юридическим лицам, в соответствии с Федеральным законом от 29.07.1998 N 135-ФЗ "Об оценочной деятельности в Российской Федерации".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Стоимостные оценки при инвентаризации, приобретении или выбытии объекта муниципальной казны определяются видом проводимой операции, сделки или содержанием акта органов местного самоуправления в соответствии с требованиями налогового законодательства, законодательства о бухгалтерском учете и оценочной деятельности.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 качестве базовой стоимости в учетных актах используется, как правило, балансовая стоимость объекта по данным баланса на последнюю отчетную дату. При гражданско-правовых сделках применяется законодательство об оценочной деятельности.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Для определения стоимости имущества муниципальной казны проводится его оценка, которая проводится независимыми специализированными организациями оценщиков в соответствии с действующим законодательством. Расходы по оценке имущества муниципальной казны осуществляются за счет средств местного бюджета, если не предусмотрено договорами о передаче его в пользование третьих лиц.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Оценка стоимости объектов отдельных объектов муниципальной казны является обязательной в следующих случаях: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 приватизации муниципального имущества;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 передаче в доверительное управление;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 использовании их в качестве предмета залога;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 уступке долговых обязательств, связанных с данными объектами;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 передаче их в качестве вклада в уставные капиталы, фонды юридических лиц;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 возникновении спора об их стоимости;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 иных случаях, предусмотренных действующим законодательством Российской Федерации и нормативными актами органов местного самоуправления муниципального образования.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Основанием для проведения оценки стоимости объектов муниципальной казны является договор между Администрацией </w:t>
      </w:r>
      <w:r>
        <w:rPr>
          <w:color w:val="000000"/>
        </w:rPr>
        <w:t>сельского поселения</w:t>
      </w:r>
      <w:r w:rsidRPr="008639F8">
        <w:rPr>
          <w:color w:val="000000"/>
        </w:rPr>
        <w:t xml:space="preserve"> или уполномоченным структурным подразделением Администрации, действующим на основании доверенности Главы с</w:t>
      </w:r>
      <w:r>
        <w:rPr>
          <w:color w:val="000000"/>
        </w:rPr>
        <w:t xml:space="preserve">ельского поселения </w:t>
      </w:r>
      <w:r w:rsidRPr="008639F8">
        <w:rPr>
          <w:color w:val="000000"/>
        </w:rPr>
        <w:t xml:space="preserve"> и оценщиком. Результаты оценки стоимости объектов муниципальной казны оформляются отчетом, который подписывается оценщиком и заверяется печатью. В отчете должны быть указаны дата его составления и порядковый номер. Содержание отчета об оценке стоимости объекта муниципальной казны должно отвечать общим требованиям, установленным действующим законодательством.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Учет стоимости отдельных объектов имущества муниципальной казны осуществляется путем внесения соответствующих записей в Реестр на момент включения объектов в состав имущества муниципальной казны.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5.4. ГОСУДАРСТВЕННАЯ РЕГИСТРАЦИЯ ПРАВА СОБСТВЕННОСТИ</w:t>
      </w:r>
      <w:r>
        <w:rPr>
          <w:color w:val="000000"/>
        </w:rPr>
        <w:t xml:space="preserve"> </w:t>
      </w:r>
      <w:r w:rsidRPr="008639F8">
        <w:rPr>
          <w:color w:val="000000"/>
        </w:rPr>
        <w:t>МУНИЦИПАЛЬНОГО ОБРАЗОВАНИЯ НА ОБЪЕКТЫ НЕДВИЖИМОГО</w:t>
      </w:r>
      <w:r>
        <w:rPr>
          <w:color w:val="000000"/>
        </w:rPr>
        <w:t xml:space="preserve"> </w:t>
      </w:r>
      <w:r w:rsidRPr="008639F8">
        <w:rPr>
          <w:color w:val="000000"/>
        </w:rPr>
        <w:t>ИМУЩЕСТВА 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Право муниципальной собственности на недвижимое имущество муниципальной казны и сделки с ним подлежит государственной регистрации в соответствии с федеральным законодательством. Все действия, необходимые для осуществления государственной регистрации права муниципальной собственности на недвижимое имущество муниципальной казны осуществляются Администрацией </w:t>
      </w:r>
      <w:r w:rsidR="00D80D3B">
        <w:rPr>
          <w:color w:val="000000"/>
        </w:rPr>
        <w:t>Старокудашевского</w:t>
      </w:r>
      <w:r>
        <w:rPr>
          <w:color w:val="000000"/>
        </w:rPr>
        <w:t xml:space="preserve"> </w:t>
      </w:r>
      <w:r w:rsidRPr="008639F8">
        <w:rPr>
          <w:color w:val="000000"/>
        </w:rPr>
        <w:t>сельсовета за счет средств, выделенных на содержание муниципальной казны, если иное прямо не предусмотрено договорами о передаче его в пользование третьих лиц.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6. ВКЛЮЧЕНИЕ ОБЪЕКТОВ В СОСТАВ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Включение в состав муниципальной казны объектов, приобретенных в муниципальную собственность, а также подлежащих включению в состав муниципальной казны в соответствии с настоящим Положением, осуществляется на основании решения Совета </w:t>
      </w:r>
      <w:r>
        <w:rPr>
          <w:color w:val="000000"/>
        </w:rPr>
        <w:t xml:space="preserve">сельского поселения </w:t>
      </w:r>
      <w:r w:rsidRPr="008639F8">
        <w:rPr>
          <w:color w:val="000000"/>
        </w:rPr>
        <w:t>в порядке, установленном законодательством Российской Федерации, нормативными правовыми актами органов местного самоуправления. Данное решение при необходимости может устанавливать источник и порядок приобретения имущества, способ дальнейшего использования, объем и порядок выделения денежных средств на его содержание и эксплуатацию.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Основаниями для включения объектов в состав муниципальной казны являются следующие документы: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- подтверждающие передачу объекта </w:t>
      </w:r>
      <w:proofErr w:type="gramStart"/>
      <w:r w:rsidRPr="008639F8">
        <w:rPr>
          <w:color w:val="000000"/>
        </w:rPr>
        <w:t>в муниципальную собственность в соответствии с законодательством о разграничении государственной собственности на федеральную собственность</w:t>
      </w:r>
      <w:proofErr w:type="gramEnd"/>
      <w:r w:rsidRPr="008639F8">
        <w:rPr>
          <w:color w:val="000000"/>
        </w:rPr>
        <w:t>, собственность субъектов Российской Федерации и муниципальную собственность;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приобретение муниципальным образованием объектов гражданских правоотношений на основании договоров купли-продажи, мены, дарения или иных сделок по отчуждению имущества, предусмотренных действующим законодательством, за счет средств муниципальной казны;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proofErr w:type="gramStart"/>
      <w:r w:rsidRPr="008639F8">
        <w:rPr>
          <w:color w:val="000000"/>
        </w:rPr>
        <w:t>- подтверждающие создание новых объектов за счет средств муниципальной казны;</w:t>
      </w:r>
      <w:proofErr w:type="gramEnd"/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возникновение права собственности при завершении строительства, а также на незавершенное строительство объектов недвижимости;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proofErr w:type="gramStart"/>
      <w:r w:rsidRPr="008639F8">
        <w:rPr>
          <w:color w:val="000000"/>
        </w:rPr>
        <w:t>- подтверждающие изъятие по законным основаниям излишнего, неиспользуемого либо используемого не по назначению имущества из оперативного управления муниципальных учреждений;</w:t>
      </w:r>
      <w:proofErr w:type="gramEnd"/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прекращение права хозяйственного ведения муниципального унитарного предприятия на муниципальное имущество, закрепленное за ним собственником данного имущества по основаниям и в порядке, установленным действующим законодательством, в том числе и в связи с отказом муниципального унитарного предприятия от имущества, переданного в хозяйственное ведение;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передачу невостребованного имущества, оставшегося после погашения требований кредиторов организации-должника, в порядке ст. 118 Федерального Закона "О несостоятельности (банкротстве)";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передачу имущества, оставшегося после ликвидации муниципальных предприятий и учреждений;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приобретение права собственности муниципального образования на брошенные вещи, а также вещи, признанные в установленном порядке бесхозяйными и поступившие в этой связи в муниципальную собственность в порядке, установленном действующим законодательством;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участие муниципального образования в создании имущества хозяйственных обществ;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подтверждающие передачу имущества, подлежащего распределению между акционерами или участниками юридического лица при его ликвидации;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решение суда;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иные основания, предусмотренные действующим законодательством.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Основаниями включения имущества в состав муниципальной казны также являются: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изъятие из оперативного управления или хозяйственного ведения жилых домов муниципального жилищного фонда, признанных решением межведомственной комиссии по вопросам правомерности использования жилого и нежилого фондов, оценки непригодности жилых помещений для постоянного проживания, непригодными для постоянного проживания и подлежащими сносу;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передача в муниципальную собственность сооружений, которые в силу закона не могут принадлежать лицу, в собственности которого они оказались;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приобретение по давности владения;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расторжение сделок приватизации в порядке, предусмотренном действующим законодательством;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применение последствий недействительности сделок с недвижимым имуществом, относящимся к муниципальной казне;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выкуп здания или сооружения, находящегося на земельном участке, выкупаемом для нужд муниципального образования.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7. ИСКЛЮЧЕНИЕ ИМУЩЕСТВА ИЗ СОСТАВА</w:t>
      </w:r>
      <w:r>
        <w:rPr>
          <w:color w:val="000000"/>
        </w:rPr>
        <w:t xml:space="preserve"> </w:t>
      </w:r>
      <w:r w:rsidRPr="008639F8">
        <w:rPr>
          <w:color w:val="000000"/>
        </w:rPr>
        <w:t>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Исключение имущества из состава муниципальной казны производится на основании решения Совета </w:t>
      </w:r>
      <w:r>
        <w:rPr>
          <w:color w:val="000000"/>
        </w:rPr>
        <w:t>сельского поселения</w:t>
      </w:r>
      <w:r w:rsidRPr="008639F8">
        <w:rPr>
          <w:color w:val="000000"/>
        </w:rPr>
        <w:t>, которое должно содержать прямое указание об исключении соответствующего объекта из состава муниципальной казны и внесении необходимых изменений в Реестр.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Объекты могут быть исключены из состава муниципальной казны в порядке, установленном законодательством Российской Федерации, нормативными правовыми актами органов местного самоуправления в случаях: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внесения муниципального имущества в уставный фонд создаваемых муниципальных предприятий;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внесения муниципального имущества в качестве вкладов в акционерные общества, общества с ограниченной ответственностью, в другие хозяйственные общества в случаях, предусмотренных действующим законодательством;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закрепления на праве хозяйственного ведения за муниципальными унитарными предприятиями;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закрепления на праве оперативного управления за муниципальными учреждениями;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отчуждения имущества вследствие гражданско-правовой сделки (продажа, дарение, мена);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вступления в законную силу решения суда;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принятия решения о списании объекта муниципальной казны в результате физического и морального износа;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потерь, возникших вследствие причинения вреда недвижимому имуществу, а также его уничтожения, либо повреждения при стихийных бедствиях и других чрезвычайных ситуациях природного и техногенного характера;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признания жилых домов муниципального жилищного фонда непригодными для постоянного проживания и подлежащими сносу;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обращения взыскания на недвижимое имущество (в том числе, являющееся предметом залога);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предоставления жилых помещений гражданам по договору социального найма;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прекращения права муниципальной собственности на объекты муниципальной казны по иным основаниям, предусмотренным действующим законодательством. 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 муниципального имущества.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8. РАСПОРЯЖЕНИЕ ОБЪЕКТАМИ</w:t>
      </w:r>
      <w:r>
        <w:rPr>
          <w:color w:val="000000"/>
        </w:rPr>
        <w:t xml:space="preserve"> </w:t>
      </w:r>
      <w:r w:rsidRPr="008639F8">
        <w:rPr>
          <w:color w:val="000000"/>
        </w:rPr>
        <w:t>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Муниципальная казна находится в непосредственном владении и распоряжении муниципального образования. Порядок и условия распоряжения муниципальной казной определяется нормами действующего законодательства Российской Федерации, а также нормативными актами органов местного самоуправления, принятыми в пределах их компетенции.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Распоряжение объектами муниципальной казны осуществляется следующими способами: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предоставление в аренду;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передача в безвозмездное временное пользование;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передача в доверительное управление;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предоставление бюджетного кредита;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иными способами распоряжения объектами казны в соответствии с действующим законодательством.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Условия и порядок передачи имущества, составляющего муниципальную казну, в аренду, безвозмездное пользование, залог и распоряжения им иными способами регулируется действующим законодательством, правовыми актами органов местного самоуправления, принятыми в пределах их компетенции, и заключенными на их основе договорами.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8.1. ПЕРЕДАЧА ОБЪЕКТОВ МУНИЦИПАЛЬНОЙ КАЗНЫ</w:t>
      </w:r>
      <w:r>
        <w:rPr>
          <w:color w:val="000000"/>
        </w:rPr>
        <w:t xml:space="preserve"> </w:t>
      </w:r>
      <w:r w:rsidRPr="008639F8">
        <w:rPr>
          <w:color w:val="000000"/>
        </w:rPr>
        <w:t>В АРЕНДУ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 аренду могут быть переданы следующие объекты муниципальной казны: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нежилые здания, сооружения, помещения;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земельные участки;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- движимое имущество.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proofErr w:type="gramStart"/>
      <w:r w:rsidRPr="008639F8">
        <w:rPr>
          <w:color w:val="000000"/>
        </w:rP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 исходя из социально-экономических интересов муниципального образования в соответствии с действующим законодательством Российской Федерации.</w:t>
      </w:r>
      <w:proofErr w:type="gramEnd"/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Предоставление в аренду недвижимого имущества, являющегося объектами муниципальной казны, осуществляется в соответствии с Положением о порядке передачи в аренду объектов</w:t>
      </w:r>
      <w:r>
        <w:rPr>
          <w:color w:val="000000"/>
        </w:rPr>
        <w:t xml:space="preserve"> муниципального нежилого фонда А</w:t>
      </w:r>
      <w:r w:rsidRPr="008639F8">
        <w:rPr>
          <w:color w:val="000000"/>
        </w:rPr>
        <w:t xml:space="preserve">дминистрации </w:t>
      </w:r>
      <w:proofErr w:type="spellStart"/>
      <w:r w:rsidR="00D80D3B">
        <w:rPr>
          <w:color w:val="000000"/>
        </w:rPr>
        <w:t>Старокудашевского</w:t>
      </w:r>
      <w:proofErr w:type="spellEnd"/>
      <w:r w:rsidRPr="008639F8">
        <w:rPr>
          <w:color w:val="000000"/>
        </w:rPr>
        <w:t xml:space="preserve"> сельсовета.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Порядок передачи в аренду земельных участков и начисление платы за пользование земельными участками, являющимися объектами муниципальной казны, устанавливается в соответствии с Положением о порядке предоставления в аренду земельных участков, действующим на территории муниципального образования.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8.2. ПЕРЕДАЧА ОБЪЕКТОВ МУНИЦИПАЛЬНОЙ СОБСТВЕННОСТИ</w:t>
      </w:r>
      <w:r>
        <w:rPr>
          <w:color w:val="000000"/>
        </w:rPr>
        <w:t xml:space="preserve"> </w:t>
      </w:r>
      <w:r w:rsidRPr="008639F8">
        <w:rPr>
          <w:color w:val="000000"/>
        </w:rPr>
        <w:t>В БЕЗВОЗМЕЗДНОЕ ВРЕМЕННОЕ ПОЛЬЗОВАНИЕ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 безвозмездное пользование передается имущество муниципальной казны в соответствии с его функциональным назначением в порядке, предусмотренном правовым актом органов местного самоуправления. Передача осуществляется для обеспечения сохранности и восстановления имущества и уменьшения расходов местного бюджета на его содержание.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Основанием для передачи объектов муниципальной казны в безвозмездное пользование является решение Совета сельского </w:t>
      </w:r>
      <w:r>
        <w:rPr>
          <w:color w:val="000000"/>
        </w:rPr>
        <w:t>поселения</w:t>
      </w:r>
      <w:r w:rsidRPr="008639F8">
        <w:rPr>
          <w:color w:val="000000"/>
        </w:rPr>
        <w:t>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8.3. ПЕРЕДАЧА ОБЪЕКТОВ МУНИЦИПАЛЬНОЙ КАЗНЫ</w:t>
      </w:r>
      <w:r>
        <w:rPr>
          <w:color w:val="000000"/>
        </w:rPr>
        <w:t xml:space="preserve"> </w:t>
      </w:r>
      <w:r w:rsidRPr="008639F8">
        <w:rPr>
          <w:color w:val="000000"/>
        </w:rPr>
        <w:t>В ДОВЕРИТЕЛЬНОЕ УПРАВЛЕНИЕ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в муниципальную казну, подлежит обязательной государственной регистрации.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8.4. ИНЫЕ ВИДЫ ПОЛЬЗОВАНИЯ ОБЪЕКТАМИ</w:t>
      </w:r>
      <w:r>
        <w:rPr>
          <w:color w:val="000000"/>
        </w:rPr>
        <w:t xml:space="preserve"> </w:t>
      </w:r>
      <w:r w:rsidRPr="008639F8">
        <w:rPr>
          <w:color w:val="000000"/>
        </w:rPr>
        <w:t>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Приватизация имущества муниципальной казны осуществляется в порядке, предусмотренном действующим законодательством Российской Федерации, органов местного самоуправления муниципального образования.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 муниципального имущества.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Предоставление физическим и юридическим лицам информационных ресурсов, являющихся объектами муниципальной казны, осуществляется в соответствии с действующим законодательством и муниципальными правовыми актами.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Информационные ресурсы, находящиеся в муниципальной собственности, предоставляются органам местного самоуправления безвозмездно.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Распоряжение имуществом, составляющим муниципальную казну, путем передачи его в залог, либо иным способом, создающим возможность утраты права муниципальной собственности на него, осуществляется на основании решения Совета сельского </w:t>
      </w:r>
      <w:r>
        <w:rPr>
          <w:color w:val="000000"/>
        </w:rPr>
        <w:t>поселения</w:t>
      </w:r>
      <w:r w:rsidRPr="008639F8">
        <w:rPr>
          <w:color w:val="000000"/>
        </w:rPr>
        <w:t>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 случае вовлечения имущества муниципальной казны города в сделку с участием третьих лиц соответствующие права и обязательства приобретает непосредственный собственник имущества - муниципальное образование. Условия и порядок передачи имущества муниципальной казны по сделкам обязательственного характера, а также распоряжение иными способами, регулируются правовыми актами органов местного самоуправления, принятыми в пределах их компетенции.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Настоящее Положение не распространяется на отчуждение объектов муниципальной казны в порядке приватизации муниципального имущества, которая осуществляется в соответствии с действующим законодательством и нормативными актами органов местного самоуправления.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9. СОДЕРЖАНИЕ И ОБСЛУЖИВАНИЕ ОБЪЕКТОВ</w:t>
      </w:r>
      <w:r>
        <w:rPr>
          <w:color w:val="000000"/>
        </w:rPr>
        <w:t xml:space="preserve"> </w:t>
      </w:r>
      <w:r w:rsidRPr="008639F8">
        <w:rPr>
          <w:color w:val="000000"/>
        </w:rPr>
        <w:t>МУНИЦИПАЛЬНОЙ КАЗНЫ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Содержание, эксплуатацию, ремонт и обслуживание объектов муниципальной казны, не переданных во владение и (или) пользование физическим и юридическим лицам, осуществляет комитет имущественных отношений на основании доверенности Главы </w:t>
      </w:r>
      <w:r>
        <w:rPr>
          <w:color w:val="000000"/>
        </w:rPr>
        <w:t>сельского поселения</w:t>
      </w:r>
      <w:r w:rsidRPr="008639F8">
        <w:rPr>
          <w:color w:val="000000"/>
        </w:rPr>
        <w:t xml:space="preserve"> путем заключения договоров на эксплуатацию и обслуживание объектов муниципальной казны со специализированными организациями.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Приоритетной формой заключения договоров на эксплуатацию и обслуживание объектов муниципальной собственности является конкурсный отбор кандидатов на выполнение соответствующих работ.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Специализированные организации, обеспечивающие техническое обслуживание объектов недвижимого имущества, входящих в состав муниципальной казны, обязаны своевременно представлять в Администрацию смету расходов для финансирования затрат на техническое обслуживание и содержание объектов. Администрация в установленном порядке финансирует работы по содержанию и техническому обслуживанию объектов недвижимого имущества, входящих в состав муниципальной казны, если иное не предусмотрено договорами о передаче его в пользование третьих лиц.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 xml:space="preserve">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образование, а обязанности по его содержанию и </w:t>
      </w:r>
      <w:proofErr w:type="gramStart"/>
      <w:r w:rsidRPr="008639F8">
        <w:rPr>
          <w:color w:val="000000"/>
        </w:rPr>
        <w:t>контролю за</w:t>
      </w:r>
      <w:proofErr w:type="gramEnd"/>
      <w:r w:rsidRPr="008639F8">
        <w:rPr>
          <w:color w:val="000000"/>
        </w:rPr>
        <w:t xml:space="preserve"> его состоянием выполняет уполномоченный орган Администрации </w:t>
      </w:r>
      <w:proofErr w:type="spellStart"/>
      <w:r w:rsidR="00D80D3B">
        <w:rPr>
          <w:color w:val="000000"/>
        </w:rPr>
        <w:t>Старокудашевского</w:t>
      </w:r>
      <w:proofErr w:type="spellEnd"/>
      <w:r>
        <w:rPr>
          <w:color w:val="000000"/>
        </w:rPr>
        <w:t xml:space="preserve"> </w:t>
      </w:r>
      <w:r w:rsidRPr="008639F8">
        <w:rPr>
          <w:color w:val="000000"/>
        </w:rPr>
        <w:t>сельсовета в рамках своей компетенции и за счет средств местного бюджета.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На срок передачи имущества, входящего в состав муниципальной казны, в пользование (владение и пользование, владение, пользование и распоряжение) обязанности по содержанию имуществ и риск случайной гибели имущества подлежат закреплению за пользователем при заключении договора передачи имущества. Содержание недвижимого имущества муниципальной казны осуществляется путем поддержания имущества в исправном состоянии и обеспечения его сохранности (в том числе, защиты от посягательства третьих лиц).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 xml:space="preserve">10. </w:t>
      </w:r>
      <w:proofErr w:type="gramStart"/>
      <w:r w:rsidRPr="008639F8">
        <w:rPr>
          <w:color w:val="000000"/>
        </w:rPr>
        <w:t>КОНТРОЛЬ ЗА</w:t>
      </w:r>
      <w:proofErr w:type="gramEnd"/>
      <w:r w:rsidRPr="008639F8">
        <w:rPr>
          <w:color w:val="000000"/>
        </w:rPr>
        <w:t xml:space="preserve"> СОХРАННОСТЬЮ И ЦЕЛЕВЫМ</w:t>
      </w:r>
      <w:r>
        <w:rPr>
          <w:color w:val="000000"/>
        </w:rPr>
        <w:t xml:space="preserve"> </w:t>
      </w:r>
      <w:r w:rsidRPr="008639F8">
        <w:rPr>
          <w:color w:val="000000"/>
        </w:rPr>
        <w:t>ИСПОЛЬЗОВАНИЕМ ИМУЩЕСТВА</w:t>
      </w:r>
      <w:r w:rsidRPr="0054612D">
        <w:rPr>
          <w:color w:val="000000"/>
        </w:rPr>
        <w:t xml:space="preserve"> </w:t>
      </w:r>
      <w:r w:rsidRPr="008639F8">
        <w:rPr>
          <w:color w:val="000000"/>
        </w:rPr>
        <w:t>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proofErr w:type="gramStart"/>
      <w:r w:rsidRPr="008639F8">
        <w:rPr>
          <w:color w:val="000000"/>
        </w:rPr>
        <w:t xml:space="preserve">Контроль за сохранностью и целевым использованием имущества, входящего в состав муниципальной казны, переданного в пользование, владение и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осуществляют Администрация </w:t>
      </w:r>
      <w:proofErr w:type="spellStart"/>
      <w:r w:rsidR="00D80D3B">
        <w:rPr>
          <w:color w:val="000000"/>
        </w:rPr>
        <w:t>Старокудашевского</w:t>
      </w:r>
      <w:proofErr w:type="spellEnd"/>
      <w:r>
        <w:rPr>
          <w:color w:val="000000"/>
        </w:rPr>
        <w:t xml:space="preserve"> </w:t>
      </w:r>
      <w:r w:rsidRPr="008639F8">
        <w:rPr>
          <w:color w:val="000000"/>
        </w:rPr>
        <w:t>сельсовета в рамках своей компетенции и в соответствии с условиями заключенных договоров о передаче объектов муниципальной казны.</w:t>
      </w:r>
      <w:proofErr w:type="gramEnd"/>
      <w:r w:rsidRPr="008639F8">
        <w:rPr>
          <w:color w:val="000000"/>
        </w:rPr>
        <w:t xml:space="preserve"> В ходе контроля по мере необходимости уполномоченные органы осуществляют проверки состояния переданных объектов муниципальной казны и соблюдения условий заключенных договоров.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Администрация не позднее 1 апреля представляет в Совет сельск</w:t>
      </w:r>
      <w:r>
        <w:rPr>
          <w:color w:val="000000"/>
        </w:rPr>
        <w:t>ого поселения</w:t>
      </w:r>
      <w:r w:rsidRPr="008639F8">
        <w:rPr>
          <w:color w:val="000000"/>
        </w:rPr>
        <w:t xml:space="preserve"> отчет о составе, стоимости и использовании объектов казны за прошедший год. Юридические и физические лица, а также органы и должностные лица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63080C" w:rsidRDefault="0063080C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Для обеспечения сохранности недвижимого имущества муниципальной казны могут производиться: страхование имущества, установление особого режима его эксплуатации и охраны, а также передача имущества на хранение.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11. СТРАХОВАНИЕ ОБЪЕКТОВ 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Недвижимое имущество, составляющее муниципальную казну, при его передаче подлежит страхованию принимающей стороной в соответствии с законодательством Российской Федерации и нормативными актами органов местного самоуправления муниципального образования.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Страхование объектов муниципальной казны, вовлекаемых в гражданский оборот, осуществляется в соответствии с действующим законодательством.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8639F8">
        <w:rPr>
          <w:color w:val="000000"/>
        </w:rPr>
        <w:t>12. ОБРАЩЕНИЕ ВЗЫСКАНИЯ НА ИМУЩЕСТВО</w:t>
      </w:r>
      <w:r>
        <w:rPr>
          <w:color w:val="000000"/>
        </w:rPr>
        <w:t xml:space="preserve"> </w:t>
      </w:r>
      <w:r w:rsidRPr="008639F8">
        <w:rPr>
          <w:color w:val="000000"/>
        </w:rPr>
        <w:t>МУНИЦИПАЛЬНОЙ КАЗНЫ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Муниципальное образование отвечает по своим обязательствам денежными средствами и имуществом, входящими в состав муниципальной казны.</w:t>
      </w:r>
    </w:p>
    <w:p w:rsidR="00861990" w:rsidRPr="008639F8" w:rsidRDefault="00861990" w:rsidP="00861990">
      <w:pPr>
        <w:shd w:val="clear" w:color="auto" w:fill="FFFFFF"/>
        <w:spacing w:before="100" w:beforeAutospacing="1" w:after="150" w:line="300" w:lineRule="atLeast"/>
        <w:jc w:val="both"/>
        <w:rPr>
          <w:color w:val="000000"/>
        </w:rPr>
      </w:pPr>
      <w:r w:rsidRPr="008639F8">
        <w:rPr>
          <w:color w:val="000000"/>
        </w:rPr>
        <w:t>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по решению суда в установленном действующим законодательством порядке.</w:t>
      </w:r>
    </w:p>
    <w:p w:rsidR="00861990" w:rsidRPr="008639F8" w:rsidRDefault="00861990" w:rsidP="00861990">
      <w:pPr>
        <w:shd w:val="clear" w:color="auto" w:fill="FFFFFF"/>
        <w:spacing w:line="300" w:lineRule="atLeast"/>
        <w:jc w:val="both"/>
        <w:rPr>
          <w:color w:val="000000"/>
        </w:rPr>
      </w:pPr>
    </w:p>
    <w:p w:rsidR="006E45A7" w:rsidRDefault="0096067E"/>
    <w:sectPr w:rsidR="006E45A7" w:rsidSect="0019724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90"/>
    <w:rsid w:val="000A2F1B"/>
    <w:rsid w:val="00127C14"/>
    <w:rsid w:val="00197249"/>
    <w:rsid w:val="0063080C"/>
    <w:rsid w:val="006F4D2B"/>
    <w:rsid w:val="00845AF9"/>
    <w:rsid w:val="00861990"/>
    <w:rsid w:val="0096067E"/>
    <w:rsid w:val="00D80D3B"/>
    <w:rsid w:val="00DA00CD"/>
    <w:rsid w:val="00E3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1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861990"/>
    <w:rPr>
      <w:b/>
      <w:bCs/>
    </w:rPr>
  </w:style>
  <w:style w:type="paragraph" w:styleId="a4">
    <w:name w:val="Body Text"/>
    <w:basedOn w:val="a"/>
    <w:link w:val="a5"/>
    <w:rsid w:val="00861990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rsid w:val="00861990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unhideWhenUsed/>
    <w:rsid w:val="008619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1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70011604&amp;sub=0" TargetMode="External"/><Relationship Id="rId5" Type="http://schemas.openxmlformats.org/officeDocument/2006/relationships/hyperlink" Target="consultantplus://offline/ref=CE42B9458669FD61630E0450C539BFB04FF64F0FD4DFAB857C0D5CBC266Cp5L" TargetMode="External"/><Relationship Id="rId4" Type="http://schemas.openxmlformats.org/officeDocument/2006/relationships/hyperlink" Target="consultantplus://offline/ref=CE42B9458669FD61630E0450C539BFB04FF64F0ED6D7AB857C0D5CBC266C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dcterms:created xsi:type="dcterms:W3CDTF">2015-03-26T11:48:00Z</dcterms:created>
  <dcterms:modified xsi:type="dcterms:W3CDTF">2015-03-26T11:48:00Z</dcterms:modified>
</cp:coreProperties>
</file>